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0535F" w14:textId="77777777" w:rsidR="00EB564E" w:rsidRPr="00562386" w:rsidRDefault="00EB564E" w:rsidP="00EB564E">
      <w:pPr>
        <w:jc w:val="left"/>
        <w:rPr>
          <w:rFonts w:ascii="Arial" w:eastAsiaTheme="majorEastAsia" w:hAnsi="Arial" w:cs="Arial"/>
          <w:b/>
          <w:bCs/>
          <w:sz w:val="22"/>
        </w:rPr>
      </w:pPr>
      <w:r w:rsidRPr="00562386">
        <w:rPr>
          <w:rFonts w:ascii="Arial" w:eastAsiaTheme="majorEastAsia" w:hAnsi="Arial" w:cs="Arial"/>
          <w:b/>
          <w:bCs/>
          <w:sz w:val="22"/>
        </w:rPr>
        <w:t>Smlouva o převodu licencí k softwaru</w:t>
      </w:r>
    </w:p>
    <w:p w14:paraId="31CB1BC9" w14:textId="10D0EDF4" w:rsidR="00EB564E" w:rsidRPr="00562386" w:rsidRDefault="00EB564E" w:rsidP="00EB564E">
      <w:pPr>
        <w:jc w:val="left"/>
        <w:rPr>
          <w:rFonts w:ascii="Arial" w:hAnsi="Arial" w:cs="Arial"/>
          <w:sz w:val="22"/>
        </w:rPr>
      </w:pPr>
      <w:bookmarkStart w:id="0" w:name="_Hlk47898310"/>
      <w:r w:rsidRPr="00562386">
        <w:rPr>
          <w:rFonts w:ascii="Arial" w:hAnsi="Arial" w:cs="Arial"/>
          <w:sz w:val="22"/>
        </w:rPr>
        <w:t>kterou níže uvedeného dne, měsíce a roku, v souladu s příslušnými ustanoveními zákona č. 89/2012 Sb., Občanský zákoník, v účinném znění (dále v textu jako OZ), sjednali a uzavřeli:</w:t>
      </w:r>
    </w:p>
    <w:p w14:paraId="57F5B14E" w14:textId="05B2B7DC" w:rsidR="00EB564E" w:rsidRPr="00562386" w:rsidRDefault="00EB564E" w:rsidP="00EB564E">
      <w:pPr>
        <w:jc w:val="left"/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obchodní jméno: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br/>
        <w:t>sídlo: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br/>
        <w:t>IČ</w:t>
      </w:r>
      <w:r w:rsidR="00836961" w:rsidRPr="00562386">
        <w:rPr>
          <w:rFonts w:ascii="Arial" w:hAnsi="Arial" w:cs="Arial"/>
          <w:sz w:val="22"/>
        </w:rPr>
        <w:t>O</w:t>
      </w:r>
      <w:r w:rsidRPr="00562386">
        <w:rPr>
          <w:rFonts w:ascii="Arial" w:hAnsi="Arial" w:cs="Arial"/>
          <w:sz w:val="22"/>
        </w:rPr>
        <w:t xml:space="preserve">: 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br/>
        <w:t>DIČ: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br/>
        <w:t>statutární orgán: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br/>
      </w:r>
    </w:p>
    <w:p w14:paraId="079FDB86" w14:textId="77777777" w:rsidR="00EB564E" w:rsidRPr="00562386" w:rsidRDefault="00EB564E" w:rsidP="00EB564E">
      <w:pPr>
        <w:jc w:val="left"/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na straně jedné (dále v textu jako „</w:t>
      </w:r>
      <w:r w:rsidRPr="00562386">
        <w:rPr>
          <w:rFonts w:ascii="Arial" w:hAnsi="Arial" w:cs="Arial"/>
          <w:b/>
          <w:bCs/>
          <w:sz w:val="22"/>
        </w:rPr>
        <w:t>Převodce</w:t>
      </w:r>
      <w:r w:rsidRPr="00562386">
        <w:rPr>
          <w:rFonts w:ascii="Arial" w:hAnsi="Arial" w:cs="Arial"/>
          <w:sz w:val="22"/>
        </w:rPr>
        <w:t>“)</w:t>
      </w:r>
    </w:p>
    <w:p w14:paraId="1AB56385" w14:textId="77777777" w:rsidR="00EB564E" w:rsidRPr="00562386" w:rsidRDefault="00EB564E" w:rsidP="00EB564E">
      <w:p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a</w:t>
      </w:r>
    </w:p>
    <w:p w14:paraId="3BB7B5DD" w14:textId="2AC293F4" w:rsidR="00EB564E" w:rsidRPr="00562386" w:rsidRDefault="00EB564E" w:rsidP="00EB564E">
      <w:pPr>
        <w:jc w:val="left"/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obchodní jméno: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  <w:t>Město Dobříš</w:t>
      </w:r>
      <w:r w:rsidRPr="00562386">
        <w:rPr>
          <w:rFonts w:ascii="Arial" w:hAnsi="Arial" w:cs="Arial"/>
          <w:sz w:val="22"/>
        </w:rPr>
        <w:br/>
        <w:t>sídlo: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  <w:t>Mírové náměstí 119</w:t>
      </w:r>
      <w:r w:rsidRPr="00562386">
        <w:rPr>
          <w:rFonts w:ascii="Arial" w:hAnsi="Arial" w:cs="Arial"/>
          <w:sz w:val="22"/>
        </w:rPr>
        <w:br/>
        <w:t>IČ</w:t>
      </w:r>
      <w:r w:rsidR="00836961" w:rsidRPr="00562386">
        <w:rPr>
          <w:rFonts w:ascii="Arial" w:hAnsi="Arial" w:cs="Arial"/>
          <w:sz w:val="22"/>
        </w:rPr>
        <w:t>O</w:t>
      </w:r>
      <w:r w:rsidRPr="00562386">
        <w:rPr>
          <w:rFonts w:ascii="Arial" w:hAnsi="Arial" w:cs="Arial"/>
          <w:sz w:val="22"/>
        </w:rPr>
        <w:t xml:space="preserve">: 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  <w:t>00242098</w:t>
      </w:r>
      <w:r w:rsidRPr="00562386">
        <w:rPr>
          <w:rFonts w:ascii="Arial" w:hAnsi="Arial" w:cs="Arial"/>
          <w:sz w:val="22"/>
        </w:rPr>
        <w:br/>
        <w:t>DIČ: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  <w:t>CZ00242098</w:t>
      </w:r>
      <w:r w:rsidRPr="00562386">
        <w:rPr>
          <w:rFonts w:ascii="Arial" w:hAnsi="Arial" w:cs="Arial"/>
          <w:sz w:val="22"/>
        </w:rPr>
        <w:br/>
        <w:t>zastoupen: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  <w:t>Ing. Pavel Svoboda, starosta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br/>
      </w:r>
    </w:p>
    <w:p w14:paraId="11C8C33E" w14:textId="77777777" w:rsidR="00EB564E" w:rsidRPr="00562386" w:rsidRDefault="00EB564E" w:rsidP="00EB564E">
      <w:pPr>
        <w:jc w:val="left"/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na straně druhé (dále v textu jako „</w:t>
      </w:r>
      <w:r w:rsidRPr="00562386">
        <w:rPr>
          <w:rFonts w:ascii="Arial" w:hAnsi="Arial" w:cs="Arial"/>
          <w:b/>
          <w:bCs/>
          <w:sz w:val="22"/>
        </w:rPr>
        <w:t>Nabyvatel</w:t>
      </w:r>
      <w:r w:rsidRPr="00562386">
        <w:rPr>
          <w:rFonts w:ascii="Arial" w:hAnsi="Arial" w:cs="Arial"/>
          <w:sz w:val="22"/>
        </w:rPr>
        <w:t>“)</w:t>
      </w:r>
    </w:p>
    <w:p w14:paraId="5DF6E0D6" w14:textId="77777777" w:rsidR="00EB564E" w:rsidRPr="00562386" w:rsidRDefault="00EB564E" w:rsidP="00EB564E">
      <w:pPr>
        <w:pStyle w:val="Nadpis2"/>
        <w:rPr>
          <w:rFonts w:ascii="Arial" w:hAnsi="Arial" w:cs="Arial"/>
          <w:sz w:val="22"/>
          <w:szCs w:val="22"/>
        </w:rPr>
      </w:pPr>
      <w:r w:rsidRPr="00562386">
        <w:rPr>
          <w:rFonts w:ascii="Arial" w:hAnsi="Arial" w:cs="Arial"/>
          <w:sz w:val="22"/>
          <w:szCs w:val="22"/>
        </w:rPr>
        <w:t>Preambule</w:t>
      </w:r>
    </w:p>
    <w:p w14:paraId="631C5E3D" w14:textId="77777777" w:rsidR="00EB564E" w:rsidRPr="00562386" w:rsidRDefault="00EB564E" w:rsidP="00EB564E">
      <w:p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Nabyvatel má zájem koupit od Převodce licence k softwaru, a proto za účelem úpravy vzájemných práv a povinností vznikajících při této činnosti, uzavírají tuto Smlouvu o převodu licencí k softwaru, kterou upravují svá vzájemná práva a povinnosti následujícím způsobem.</w:t>
      </w:r>
    </w:p>
    <w:p w14:paraId="52582499" w14:textId="77777777" w:rsidR="00EB564E" w:rsidRPr="00562386" w:rsidRDefault="00EB564E" w:rsidP="00EB564E">
      <w:pPr>
        <w:pStyle w:val="Nadpis2"/>
        <w:numPr>
          <w:ilvl w:val="0"/>
          <w:numId w:val="1"/>
        </w:numPr>
        <w:tabs>
          <w:tab w:val="num" w:pos="360"/>
        </w:tabs>
        <w:spacing w:before="480"/>
        <w:ind w:left="0" w:firstLine="0"/>
        <w:rPr>
          <w:rFonts w:ascii="Arial" w:hAnsi="Arial" w:cs="Arial"/>
          <w:sz w:val="22"/>
          <w:szCs w:val="22"/>
        </w:rPr>
      </w:pPr>
      <w:r w:rsidRPr="00562386">
        <w:rPr>
          <w:rFonts w:ascii="Arial" w:hAnsi="Arial" w:cs="Arial"/>
          <w:sz w:val="22"/>
          <w:szCs w:val="22"/>
        </w:rPr>
        <w:t>Předmět a účel smlouvy</w:t>
      </w:r>
    </w:p>
    <w:p w14:paraId="1A80E4A4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Účelem této smlouvy je upravit vzájemná práva a povinnosti smluvních stran vznikajících při převodu licencí k softwaru (dále v textu jako „Předmět převodu“) dále specifikované.</w:t>
      </w:r>
    </w:p>
    <w:p w14:paraId="5DD01FFF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Převodce se zavazuje, že na za podmínek sjednaných touto smlouvou převede na Nabyvatele Předmět převodu a Nabyvatel se zavazuje, že Předmět převodu od Převodce koupí a zaplatí Převodci sjednanou cenu.</w:t>
      </w:r>
    </w:p>
    <w:p w14:paraId="1468713A" w14:textId="77777777" w:rsidR="00EB564E" w:rsidRPr="00562386" w:rsidRDefault="00EB564E" w:rsidP="00EB564E">
      <w:pPr>
        <w:pStyle w:val="Nadpis2"/>
        <w:numPr>
          <w:ilvl w:val="0"/>
          <w:numId w:val="1"/>
        </w:numPr>
        <w:tabs>
          <w:tab w:val="num" w:pos="360"/>
        </w:tabs>
        <w:spacing w:before="480"/>
        <w:ind w:left="0" w:firstLine="0"/>
        <w:rPr>
          <w:rFonts w:ascii="Arial" w:hAnsi="Arial" w:cs="Arial"/>
          <w:sz w:val="22"/>
          <w:szCs w:val="22"/>
        </w:rPr>
      </w:pPr>
      <w:r w:rsidRPr="00562386">
        <w:rPr>
          <w:rFonts w:ascii="Arial" w:hAnsi="Arial" w:cs="Arial"/>
          <w:sz w:val="22"/>
          <w:szCs w:val="22"/>
        </w:rPr>
        <w:t>Úvodní prohlášení</w:t>
      </w:r>
    </w:p>
    <w:p w14:paraId="05CC6DA7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Smluvní strany prohlašují, že tuto smlouvu uzavírají v rámci své podnikatelské činnosti, a že žádná se smluvních stran v právních vztazích vznikajících dle této smlouvy není v postavení spotřebitele.</w:t>
      </w:r>
    </w:p>
    <w:p w14:paraId="0E976042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Smluvní strany prohlašují, že jsou registrovaní plátci DPH a nejsou vedeni jako nespolehliví plátci DPH.</w:t>
      </w:r>
    </w:p>
    <w:p w14:paraId="60548D7B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lastRenderedPageBreak/>
        <w:t>Převodce prohlašuje, že je oprávněn s Předmětem převodu, způsobem sjednaným v této smlouvě disponovat, a že dispozici s Předmětem převodu v souladu s touto smlouvou, nebrání žádná zákonná překážka, ani ujednání s třetí smluvní stranou.</w:t>
      </w:r>
    </w:p>
    <w:p w14:paraId="26C488CB" w14:textId="5F2E207D" w:rsidR="00EB564E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Garance Převodce vztahující se k převodu softwarových licencí jsou platné pouze na území Evropské unie a Evropského hospodářského prostoru. Prodávající žádným způsobem negarantuje, že licence splňují požadavky právních řádů platných a účinných mimo vymezené teritorium.</w:t>
      </w:r>
    </w:p>
    <w:p w14:paraId="07A15506" w14:textId="6CD54363" w:rsidR="00FF7587" w:rsidRPr="00562386" w:rsidRDefault="00FF7587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 případě </w:t>
      </w:r>
      <w:r w:rsidR="00562386">
        <w:rPr>
          <w:rFonts w:ascii="Arial" w:hAnsi="Arial" w:cs="Arial"/>
          <w:sz w:val="22"/>
        </w:rPr>
        <w:t>zjištěných pochybení při auditu licencí prováděných výrobcem takového software nese odpovědnost Převodce resp. provede okamžitou nápravu stavu licencí dle zjištění auditu licencí.</w:t>
      </w:r>
    </w:p>
    <w:p w14:paraId="63664C7A" w14:textId="77777777" w:rsidR="00EB564E" w:rsidRPr="00562386" w:rsidRDefault="00EB564E" w:rsidP="00EB564E">
      <w:pPr>
        <w:pStyle w:val="Nadpis2"/>
        <w:numPr>
          <w:ilvl w:val="0"/>
          <w:numId w:val="1"/>
        </w:numPr>
        <w:tabs>
          <w:tab w:val="num" w:pos="360"/>
        </w:tabs>
        <w:spacing w:before="480"/>
        <w:ind w:left="0" w:firstLine="0"/>
        <w:rPr>
          <w:rFonts w:ascii="Arial" w:hAnsi="Arial" w:cs="Arial"/>
          <w:sz w:val="22"/>
          <w:szCs w:val="22"/>
        </w:rPr>
      </w:pPr>
      <w:r w:rsidRPr="00562386">
        <w:rPr>
          <w:rFonts w:ascii="Arial" w:hAnsi="Arial" w:cs="Arial"/>
          <w:sz w:val="22"/>
          <w:szCs w:val="22"/>
        </w:rPr>
        <w:t>Specifikace předmětu převodu</w:t>
      </w:r>
    </w:p>
    <w:p w14:paraId="6690D6E2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Předmětem převodu dle této jsou smlouvy licence k softwaru, specifikovanému v příloze č. 1 této smlouvy (Nabídkový list).</w:t>
      </w:r>
    </w:p>
    <w:p w14:paraId="5D9091E3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Je-li Předmětem převodu licence k již na trh uvedenému softwaru, Převodce prohlašuje, že:</w:t>
      </w:r>
    </w:p>
    <w:p w14:paraId="0E399FFD" w14:textId="77777777" w:rsidR="00EB564E" w:rsidRPr="00562386" w:rsidRDefault="00EB564E" w:rsidP="00EB564E">
      <w:pPr>
        <w:pStyle w:val="Odstavecseseznamem"/>
        <w:numPr>
          <w:ilvl w:val="2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Předmět převodu splňuje požadavky stanovené národní a nadnárodní legislativou pro jeho další prodej a užívání,</w:t>
      </w:r>
    </w:p>
    <w:p w14:paraId="53BB5D50" w14:textId="77777777" w:rsidR="00EB564E" w:rsidRPr="00562386" w:rsidRDefault="00EB564E" w:rsidP="00EB564E">
      <w:pPr>
        <w:pStyle w:val="Odstavecseseznamem"/>
        <w:numPr>
          <w:ilvl w:val="2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 xml:space="preserve">Předmět převodu nemá žádné právní vady, </w:t>
      </w:r>
    </w:p>
    <w:p w14:paraId="55F7ACF0" w14:textId="77777777" w:rsidR="00EB564E" w:rsidRPr="00562386" w:rsidRDefault="00EB564E" w:rsidP="00EB564E">
      <w:pPr>
        <w:pStyle w:val="Odstavecseseznamem"/>
        <w:numPr>
          <w:ilvl w:val="2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 xml:space="preserve">práva a povinnosti k softwaru se řídí licenčními podmínkami softwaru mezi Nabyvatelem softwaru a autorem softwaru, </w:t>
      </w:r>
    </w:p>
    <w:p w14:paraId="19B25C17" w14:textId="77777777" w:rsidR="00EB564E" w:rsidRPr="00562386" w:rsidRDefault="00EB564E" w:rsidP="00EB564E">
      <w:pPr>
        <w:pStyle w:val="Odstavecseseznamem"/>
        <w:numPr>
          <w:ilvl w:val="2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Předmětem převodu není převod Software Assurance, ani právo Nabyvatele požadovat od Převodce poskytování technické, či jiné podpory,</w:t>
      </w:r>
    </w:p>
    <w:p w14:paraId="6A839D38" w14:textId="77777777" w:rsidR="00EB564E" w:rsidRPr="00562386" w:rsidRDefault="00EB564E" w:rsidP="00EB564E">
      <w:pPr>
        <w:pStyle w:val="Odstavecseseznamem"/>
        <w:numPr>
          <w:ilvl w:val="2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Převodce neposkytuje žádné záruky stran vlastností softwaru, jeho vhodnosti pro Nabyvatele, či kompatibility s hardwarovým vybavením Nabyvatele.</w:t>
      </w:r>
    </w:p>
    <w:p w14:paraId="56335664" w14:textId="77777777" w:rsidR="00EB564E" w:rsidRPr="00562386" w:rsidRDefault="00EB564E" w:rsidP="00EB564E">
      <w:pPr>
        <w:pStyle w:val="Nadpis2"/>
        <w:numPr>
          <w:ilvl w:val="0"/>
          <w:numId w:val="1"/>
        </w:numPr>
        <w:tabs>
          <w:tab w:val="num" w:pos="360"/>
        </w:tabs>
        <w:spacing w:before="480"/>
        <w:ind w:left="0" w:firstLine="0"/>
        <w:rPr>
          <w:rFonts w:ascii="Arial" w:hAnsi="Arial" w:cs="Arial"/>
          <w:sz w:val="22"/>
          <w:szCs w:val="22"/>
        </w:rPr>
      </w:pPr>
      <w:r w:rsidRPr="00562386">
        <w:rPr>
          <w:rFonts w:ascii="Arial" w:hAnsi="Arial" w:cs="Arial"/>
          <w:sz w:val="22"/>
          <w:szCs w:val="22"/>
        </w:rPr>
        <w:t>Cena a platební podmínky</w:t>
      </w:r>
    </w:p>
    <w:p w14:paraId="0A862D7F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Cena Předmětu převodu je specifikována v příloze č. 1 této smlouvy (Nabídkový list).</w:t>
      </w:r>
    </w:p>
    <w:p w14:paraId="588C1B94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Nabyvatel je povinen uhradit Cenu Předmětu převodu na základě faktury vystavené Převodcem. Fakturu je povinen uhradit v době splatnosti, v délce min. 14 dní od doručení, na ní uvedené a na účet na ní uvedený.</w:t>
      </w:r>
    </w:p>
    <w:p w14:paraId="120AF0AF" w14:textId="60C9F959" w:rsidR="00EB564E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 xml:space="preserve">Fakturu doručí Převodce Nabyvateli nejpozději v den dodání Předmětu převodu na e-mail </w:t>
      </w:r>
      <w:hyperlink r:id="rId7" w:history="1">
        <w:r w:rsidRPr="00562386">
          <w:rPr>
            <w:rStyle w:val="Hypertextovodkaz"/>
            <w:rFonts w:ascii="Arial" w:hAnsi="Arial" w:cs="Arial"/>
            <w:sz w:val="22"/>
          </w:rPr>
          <w:t>epodatelna@mestodobris.cz</w:t>
        </w:r>
      </w:hyperlink>
      <w:r w:rsidRPr="00562386">
        <w:rPr>
          <w:rFonts w:ascii="Arial" w:hAnsi="Arial" w:cs="Arial"/>
          <w:sz w:val="22"/>
        </w:rPr>
        <w:t xml:space="preserve"> </w:t>
      </w:r>
    </w:p>
    <w:p w14:paraId="3F6FB74E" w14:textId="2CB7F72C" w:rsidR="00562386" w:rsidRPr="00562386" w:rsidRDefault="00562386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Nabyvatel neposkytuje zálohové platby</w:t>
      </w:r>
      <w:r w:rsidR="00E92FC2">
        <w:rPr>
          <w:rFonts w:ascii="Arial" w:hAnsi="Arial" w:cs="Arial"/>
          <w:sz w:val="22"/>
        </w:rPr>
        <w:t>. Kupní cena bude uhrazena bezhotovostním převodem na základě doručeného účetního dokladu – faktury.</w:t>
      </w:r>
    </w:p>
    <w:p w14:paraId="48C01CFA" w14:textId="77777777" w:rsidR="00EB564E" w:rsidRPr="00562386" w:rsidRDefault="00EB564E" w:rsidP="00EB564E">
      <w:pPr>
        <w:pStyle w:val="Nadpis2"/>
        <w:numPr>
          <w:ilvl w:val="0"/>
          <w:numId w:val="1"/>
        </w:numPr>
        <w:tabs>
          <w:tab w:val="num" w:pos="360"/>
        </w:tabs>
        <w:spacing w:before="480"/>
        <w:ind w:left="0" w:firstLine="0"/>
        <w:rPr>
          <w:rFonts w:ascii="Arial" w:hAnsi="Arial" w:cs="Arial"/>
          <w:sz w:val="22"/>
          <w:szCs w:val="22"/>
        </w:rPr>
      </w:pPr>
      <w:r w:rsidRPr="00562386">
        <w:rPr>
          <w:rFonts w:ascii="Arial" w:hAnsi="Arial" w:cs="Arial"/>
          <w:sz w:val="22"/>
          <w:szCs w:val="22"/>
        </w:rPr>
        <w:t>Místo a termín plnění</w:t>
      </w:r>
    </w:p>
    <w:p w14:paraId="498A8B31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Předmět převodu se považuje za dodaný v okamžiku jeho připsání do zákaznického účtu Nabyvatele.</w:t>
      </w:r>
    </w:p>
    <w:p w14:paraId="630AA4A6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 xml:space="preserve">Přístupové údaje k zákaznickému účtu budou Převodcem Nabyvateli odeslány na jeho e-mail uvedený v této smlouvě nejpozději do 2 dní od podpisu této smlouvy, nedodal-li </w:t>
      </w:r>
      <w:r w:rsidRPr="00562386">
        <w:rPr>
          <w:rFonts w:ascii="Arial" w:hAnsi="Arial" w:cs="Arial"/>
          <w:sz w:val="22"/>
        </w:rPr>
        <w:lastRenderedPageBreak/>
        <w:t>Nabyvatel společně s akceptací Nabídky Převodci identifikační údaje existujícího účtu, kam mají být licence připsány.</w:t>
      </w:r>
    </w:p>
    <w:p w14:paraId="2A5B69F2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Práva a povinnosti Převodce a Nabyvatele vztahující se k užívání online distribuční platformy jsou upraveny v Podmínkách používání Microsoft účtu nebo ve VLSC portálu spol. Microsoft.</w:t>
      </w:r>
    </w:p>
    <w:p w14:paraId="0FFC2323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Převodce je povinen spolu s Předmětem převodu dodat Nabyvateli dokumentaci potřebnou k prokázání legálního původu licencí.</w:t>
      </w:r>
    </w:p>
    <w:p w14:paraId="56DCAE5C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 xml:space="preserve">Před uzavřením této smlouvy je Nabyvatel povinen se seznámit s právy a povinnostmi, které mu vznikají při užívání online distribuční platformy. </w:t>
      </w:r>
    </w:p>
    <w:p w14:paraId="6B19E58C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Nebezpečí škody na zboží přechází na Nabyvatele v okamžiku dodání Předmětu převodu.</w:t>
      </w:r>
    </w:p>
    <w:p w14:paraId="5B881BCD" w14:textId="2CEE9A63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 xml:space="preserve">Převodce je povinen dodat Předmět převodu nejpozději do deseti pracovních dní ode dne </w:t>
      </w:r>
      <w:r w:rsidR="00836961" w:rsidRPr="00562386">
        <w:rPr>
          <w:rFonts w:ascii="Arial" w:hAnsi="Arial" w:cs="Arial"/>
          <w:sz w:val="22"/>
        </w:rPr>
        <w:t xml:space="preserve">platnosti této </w:t>
      </w:r>
      <w:r w:rsidRPr="00562386">
        <w:rPr>
          <w:rFonts w:ascii="Arial" w:hAnsi="Arial" w:cs="Arial"/>
          <w:sz w:val="22"/>
        </w:rPr>
        <w:t>smlouvy.</w:t>
      </w:r>
    </w:p>
    <w:p w14:paraId="4C3E57BA" w14:textId="77777777" w:rsidR="00EB564E" w:rsidRPr="00562386" w:rsidRDefault="00EB564E" w:rsidP="00EB564E">
      <w:pPr>
        <w:pStyle w:val="Nadpis2"/>
        <w:numPr>
          <w:ilvl w:val="0"/>
          <w:numId w:val="1"/>
        </w:numPr>
        <w:tabs>
          <w:tab w:val="num" w:pos="360"/>
        </w:tabs>
        <w:spacing w:before="480"/>
        <w:ind w:left="0" w:firstLine="0"/>
        <w:rPr>
          <w:rFonts w:ascii="Arial" w:hAnsi="Arial" w:cs="Arial"/>
          <w:sz w:val="22"/>
          <w:szCs w:val="22"/>
        </w:rPr>
      </w:pPr>
      <w:r w:rsidRPr="00562386">
        <w:rPr>
          <w:rFonts w:ascii="Arial" w:hAnsi="Arial" w:cs="Arial"/>
          <w:sz w:val="22"/>
          <w:szCs w:val="22"/>
        </w:rPr>
        <w:t>Práva z vadného plnění</w:t>
      </w:r>
    </w:p>
    <w:p w14:paraId="0EB863FF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Za vadná plnění se podle této Smlouvy považují taková plnění, která nejsou dodána v ujednaném množství, typu a druhu licence. Za vadu se považuje i nedodání dokumentace potřebné k prokázání legálního původu licencí.</w:t>
      </w:r>
    </w:p>
    <w:p w14:paraId="52E0F6EA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Bude-li mít plnění vady, budou práva Nabyvatele z odpovědnosti za vady uspokojeny výhradně dále uvedeným způsobem, a to v následujícím pořadí: dodáním chybějícího množství licencí, dodáním požadovaného typu nebo druhu licence.</w:t>
      </w:r>
    </w:p>
    <w:p w14:paraId="1B6D6193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Převodce je povinen výměnu uskutečnit do 2 dnů ode dne obdržení řádně vyplněného a podepsaného prohlášení.</w:t>
      </w:r>
    </w:p>
    <w:p w14:paraId="4E4513D3" w14:textId="77777777" w:rsidR="00EB564E" w:rsidRPr="00562386" w:rsidRDefault="00EB564E" w:rsidP="00EB564E">
      <w:pPr>
        <w:pStyle w:val="Nadpis2"/>
        <w:numPr>
          <w:ilvl w:val="0"/>
          <w:numId w:val="1"/>
        </w:numPr>
        <w:tabs>
          <w:tab w:val="num" w:pos="360"/>
        </w:tabs>
        <w:spacing w:before="480"/>
        <w:ind w:left="0" w:firstLine="0"/>
        <w:rPr>
          <w:rFonts w:ascii="Arial" w:hAnsi="Arial" w:cs="Arial"/>
          <w:sz w:val="22"/>
          <w:szCs w:val="22"/>
        </w:rPr>
      </w:pPr>
      <w:r w:rsidRPr="00562386">
        <w:rPr>
          <w:rFonts w:ascii="Arial" w:hAnsi="Arial" w:cs="Arial"/>
          <w:sz w:val="22"/>
          <w:szCs w:val="22"/>
        </w:rPr>
        <w:t>Sankce</w:t>
      </w:r>
    </w:p>
    <w:p w14:paraId="4B16742C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V případě, že se Nabyvatel dostane do prodlení se zaplacením ceny za Předmět převodu nebo její části podle článku 4 této Smlouvy, zavazuje se zaplatit Zhotoviteli smluvní úrok z prodlení ve výši 0,1 % z dlužné částky za každý den prodlení až do úplného zaplacení příslušné částky.</w:t>
      </w:r>
    </w:p>
    <w:p w14:paraId="377392C1" w14:textId="77777777" w:rsidR="00EB564E" w:rsidRPr="00562386" w:rsidRDefault="00EB564E" w:rsidP="00EB564E">
      <w:pPr>
        <w:pStyle w:val="Nadpis2"/>
        <w:numPr>
          <w:ilvl w:val="0"/>
          <w:numId w:val="1"/>
        </w:numPr>
        <w:tabs>
          <w:tab w:val="num" w:pos="360"/>
        </w:tabs>
        <w:spacing w:before="480"/>
        <w:ind w:left="0" w:firstLine="0"/>
        <w:rPr>
          <w:rFonts w:ascii="Arial" w:hAnsi="Arial" w:cs="Arial"/>
          <w:sz w:val="22"/>
          <w:szCs w:val="22"/>
        </w:rPr>
      </w:pPr>
      <w:r w:rsidRPr="00562386">
        <w:rPr>
          <w:rFonts w:ascii="Arial" w:hAnsi="Arial" w:cs="Arial"/>
          <w:sz w:val="22"/>
          <w:szCs w:val="22"/>
        </w:rPr>
        <w:t>Všeobecná a závěrečná ujednání</w:t>
      </w:r>
    </w:p>
    <w:p w14:paraId="67D1B6A0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Tato smlouva nabývá platnosti a účinnosti dnem jejího zveřejnění v registru smluv.</w:t>
      </w:r>
    </w:p>
    <w:p w14:paraId="73580106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Tato smlouva a práva a povinnosti neupravené touto smlouvou se řídí právním řádem České republiky.</w:t>
      </w:r>
    </w:p>
    <w:p w14:paraId="122C2869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Tato smlouva může být měněna případně upravována pouze ve formě písemných, vzestupně číslovaných dodatků.</w:t>
      </w:r>
    </w:p>
    <w:p w14:paraId="431706E8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Každá ze smluvních stran bude zproštěna svých závazků z této smlouvy a za jakékoli nedodržení smlouvy nebo prodlení s plněním jakéhokoli závazku vyplývajícího z této smlouvy neponese smluvní strana odpovědnost, pokud bude takové nedodržení smlouvy nebo prodlení s plněním jakéhokoli závazku vyplývajícího z této smlouvy přímo nebo nepřímo způsobeno okolností naplňující podmínky tzv. vyšší moci. Za okolnosti vyšší moci se považují zejména živelné pohromy a válečné konflikty.</w:t>
      </w:r>
    </w:p>
    <w:p w14:paraId="6570C60D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  <w:highlight w:val="yellow"/>
        </w:rPr>
      </w:pPr>
      <w:r w:rsidRPr="00562386">
        <w:rPr>
          <w:rFonts w:ascii="Arial" w:hAnsi="Arial" w:cs="Arial"/>
          <w:sz w:val="22"/>
        </w:rPr>
        <w:lastRenderedPageBreak/>
        <w:t xml:space="preserve">Tato smlouva je vyhotovena </w:t>
      </w:r>
      <w:r w:rsidRPr="00562386">
        <w:rPr>
          <w:rFonts w:ascii="Arial" w:hAnsi="Arial" w:cs="Arial"/>
          <w:sz w:val="22"/>
          <w:highlight w:val="yellow"/>
        </w:rPr>
        <w:t>pouze elektronicky / ve dvou stejnopisech, z nichž po jednom obdrží každá ze smluvních stran.</w:t>
      </w:r>
    </w:p>
    <w:p w14:paraId="326ABD69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Veškeré písemnosti dle této smlouvy se smluvní strany zavazují zasílat na adresy uvedené v záhlaví této smlouvy. V případě pochybností se má za to, že listina zaslaná prostřednictvím poštovních služeb, která se vrátila odesílateli jako nedoručená, se považuje za doručenou 5. dnem od jejího odeslání.</w:t>
      </w:r>
    </w:p>
    <w:p w14:paraId="43F13312" w14:textId="77777777" w:rsidR="00EB564E" w:rsidRPr="00562386" w:rsidRDefault="00EB564E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Obě smluvní strany prohlašují, že si tuto smlouvu před jejím podpisem přečetly, že byla uzavřena podle jejich pravé, vážné a svobodné vůle a na důkaz toho připojují své podpisy.</w:t>
      </w:r>
    </w:p>
    <w:p w14:paraId="122BB97F" w14:textId="050F3330" w:rsidR="00836961" w:rsidRPr="00562386" w:rsidRDefault="00836961" w:rsidP="00EB564E">
      <w:pPr>
        <w:pStyle w:val="Odstavecseseznamem"/>
        <w:numPr>
          <w:ilvl w:val="1"/>
          <w:numId w:val="1"/>
        </w:num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 xml:space="preserve">Tato smlouva byla schválena Radou města Dobříše dne …. Usnesením č. …….. ./ nebo Tuto smlouvu podepsal starosta města na základě směrnice č.  ………. </w:t>
      </w:r>
    </w:p>
    <w:bookmarkEnd w:id="0"/>
    <w:p w14:paraId="17410FC9" w14:textId="77777777" w:rsidR="00EB564E" w:rsidRPr="00562386" w:rsidRDefault="00EB564E" w:rsidP="00EB564E">
      <w:pPr>
        <w:rPr>
          <w:rFonts w:ascii="Arial" w:hAnsi="Arial" w:cs="Arial"/>
          <w:sz w:val="22"/>
        </w:rPr>
      </w:pPr>
    </w:p>
    <w:p w14:paraId="3607481E" w14:textId="77777777" w:rsidR="00EB564E" w:rsidRPr="00562386" w:rsidRDefault="00EB564E" w:rsidP="00EB564E">
      <w:p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 xml:space="preserve">V Brně   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  <w:t>V ______________________________</w:t>
      </w:r>
    </w:p>
    <w:p w14:paraId="50668648" w14:textId="77777777" w:rsidR="00EB564E" w:rsidRPr="00562386" w:rsidRDefault="00EB564E" w:rsidP="00EB564E">
      <w:pPr>
        <w:rPr>
          <w:rFonts w:ascii="Arial" w:hAnsi="Arial" w:cs="Arial"/>
          <w:sz w:val="22"/>
        </w:rPr>
      </w:pPr>
    </w:p>
    <w:p w14:paraId="083A5AC4" w14:textId="77777777" w:rsidR="00EB564E" w:rsidRPr="00562386" w:rsidRDefault="00EB564E" w:rsidP="00EB564E">
      <w:p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dne ____________________________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  <w:t>dne ____________________________</w:t>
      </w:r>
    </w:p>
    <w:p w14:paraId="41B8C62D" w14:textId="77777777" w:rsidR="00EB564E" w:rsidRPr="00562386" w:rsidRDefault="00EB564E" w:rsidP="00EB564E">
      <w:pPr>
        <w:rPr>
          <w:rFonts w:ascii="Arial" w:hAnsi="Arial" w:cs="Arial"/>
          <w:sz w:val="22"/>
        </w:rPr>
      </w:pPr>
    </w:p>
    <w:p w14:paraId="6897964B" w14:textId="77777777" w:rsidR="00EB564E" w:rsidRPr="00562386" w:rsidRDefault="00EB564E" w:rsidP="00EB564E">
      <w:pPr>
        <w:rPr>
          <w:rFonts w:ascii="Arial" w:hAnsi="Arial" w:cs="Arial"/>
          <w:sz w:val="22"/>
        </w:rPr>
      </w:pPr>
    </w:p>
    <w:p w14:paraId="1A6DB54F" w14:textId="77777777" w:rsidR="00EB564E" w:rsidRPr="00562386" w:rsidRDefault="00EB564E" w:rsidP="00EB564E">
      <w:pPr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_________________________________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  <w:t>_________________________________</w:t>
      </w:r>
    </w:p>
    <w:p w14:paraId="7DD1470D" w14:textId="77777777" w:rsidR="00EB564E" w:rsidRPr="00562386" w:rsidRDefault="00EB564E" w:rsidP="00EB564E">
      <w:pPr>
        <w:jc w:val="left"/>
        <w:rPr>
          <w:rFonts w:ascii="Arial" w:hAnsi="Arial" w:cs="Arial"/>
          <w:sz w:val="22"/>
        </w:rPr>
      </w:pPr>
      <w:r w:rsidRPr="00562386">
        <w:rPr>
          <w:rFonts w:ascii="Arial" w:hAnsi="Arial" w:cs="Arial"/>
          <w:sz w:val="22"/>
        </w:rPr>
        <w:t>Převodce</w:t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</w:r>
      <w:r w:rsidRPr="00562386">
        <w:rPr>
          <w:rFonts w:ascii="Arial" w:hAnsi="Arial" w:cs="Arial"/>
          <w:sz w:val="22"/>
        </w:rPr>
        <w:tab/>
        <w:t>Nabyvatel</w:t>
      </w:r>
      <w:r w:rsidRPr="00562386">
        <w:rPr>
          <w:rFonts w:ascii="Arial" w:hAnsi="Arial" w:cs="Arial"/>
          <w:sz w:val="22"/>
        </w:rPr>
        <w:br/>
      </w:r>
    </w:p>
    <w:p w14:paraId="609FB621" w14:textId="77777777" w:rsidR="00EB564E" w:rsidRPr="00562386" w:rsidRDefault="00EB564E" w:rsidP="00EB564E">
      <w:pPr>
        <w:rPr>
          <w:rFonts w:ascii="Arial" w:hAnsi="Arial" w:cs="Arial"/>
          <w:sz w:val="22"/>
        </w:rPr>
      </w:pPr>
    </w:p>
    <w:p w14:paraId="6A1B0C4B" w14:textId="77777777" w:rsidR="00EB564E" w:rsidRPr="00562386" w:rsidRDefault="00EB564E" w:rsidP="00EB564E">
      <w:pPr>
        <w:rPr>
          <w:rFonts w:ascii="Arial" w:hAnsi="Arial" w:cs="Arial"/>
          <w:sz w:val="22"/>
        </w:rPr>
      </w:pPr>
    </w:p>
    <w:p w14:paraId="3BAEF20A" w14:textId="77777777" w:rsidR="00D91C15" w:rsidRPr="00562386" w:rsidRDefault="00D91C15">
      <w:pPr>
        <w:rPr>
          <w:rFonts w:ascii="Arial" w:hAnsi="Arial" w:cs="Arial"/>
          <w:sz w:val="22"/>
        </w:rPr>
      </w:pPr>
    </w:p>
    <w:sectPr w:rsidR="00D91C15" w:rsidRPr="00562386" w:rsidSect="00B342A3">
      <w:headerReference w:type="default" r:id="rId8"/>
      <w:pgSz w:w="11906" w:h="16838"/>
      <w:pgMar w:top="1843" w:right="1133" w:bottom="1985" w:left="1134" w:header="708" w:footer="1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D262F" w14:textId="77777777" w:rsidR="001156D6" w:rsidRDefault="00836961">
      <w:pPr>
        <w:spacing w:after="0" w:line="240" w:lineRule="auto"/>
      </w:pPr>
      <w:r>
        <w:separator/>
      </w:r>
    </w:p>
  </w:endnote>
  <w:endnote w:type="continuationSeparator" w:id="0">
    <w:p w14:paraId="21B2C47F" w14:textId="77777777" w:rsidR="001156D6" w:rsidRDefault="00836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6937" w14:textId="77777777" w:rsidR="001156D6" w:rsidRDefault="00836961">
      <w:pPr>
        <w:spacing w:after="0" w:line="240" w:lineRule="auto"/>
      </w:pPr>
      <w:r>
        <w:separator/>
      </w:r>
    </w:p>
  </w:footnote>
  <w:footnote w:type="continuationSeparator" w:id="0">
    <w:p w14:paraId="0691FBD1" w14:textId="77777777" w:rsidR="001156D6" w:rsidRDefault="00836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573C" w14:textId="77777777" w:rsidR="00B806EC" w:rsidRDefault="00836961" w:rsidP="00064818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A78976E" wp14:editId="1F561621">
              <wp:simplePos x="0" y="0"/>
              <wp:positionH relativeFrom="margin">
                <wp:posOffset>5611495</wp:posOffset>
              </wp:positionH>
              <wp:positionV relativeFrom="margin">
                <wp:posOffset>-701570</wp:posOffset>
              </wp:positionV>
              <wp:extent cx="594360" cy="266700"/>
              <wp:effectExtent l="0" t="0" r="0" b="0"/>
              <wp:wrapNone/>
              <wp:docPr id="17" name="Obdélník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B38033" w14:textId="77777777" w:rsidR="004457E3" w:rsidRPr="00733747" w:rsidRDefault="00833198" w:rsidP="00064818">
                          <w:pPr>
                            <w:jc w:val="right"/>
                            <w:rPr>
                              <w:rStyle w:val="Odkazjemn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78976E" id="Obdélník 17" o:spid="_x0000_s1026" style="position:absolute;left:0;text-align:left;margin-left:441.85pt;margin-top:-55.25pt;width:46.8pt;height:21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" o:allowincell="f" stroked="f">
              <v:textbox>
                <w:txbxContent>
                  <w:p w14:paraId="2AB38033" w14:textId="77777777" w:rsidR="004457E3" w:rsidRPr="00733747" w:rsidRDefault="00833198" w:rsidP="00064818">
                    <w:pPr>
                      <w:jc w:val="right"/>
                      <w:rPr>
                        <w:rStyle w:val="Odkazjemn"/>
                        <w:sz w:val="16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49BA82F" wp14:editId="228FF5C2">
              <wp:simplePos x="0" y="0"/>
              <wp:positionH relativeFrom="margin">
                <wp:posOffset>4203700</wp:posOffset>
              </wp:positionH>
              <wp:positionV relativeFrom="paragraph">
                <wp:posOffset>275283</wp:posOffset>
              </wp:positionV>
              <wp:extent cx="1990725" cy="276225"/>
              <wp:effectExtent l="0" t="0" r="9525" b="952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0725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3D8A04" w14:textId="77777777" w:rsidR="00AD02CE" w:rsidRPr="00733747" w:rsidRDefault="00833198" w:rsidP="00111A41">
                          <w:pPr>
                            <w:jc w:val="right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9BA82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331pt;margin-top:21.7pt;width:156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" stroked="f">
              <v:textbox>
                <w:txbxContent>
                  <w:p w14:paraId="063D8A04" w14:textId="77777777" w:rsidR="00AD02CE" w:rsidRPr="00733747" w:rsidRDefault="00833198" w:rsidP="00111A41">
                    <w:pPr>
                      <w:jc w:val="right"/>
                      <w:rPr>
                        <w:i/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903293360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F3F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4E"/>
    <w:rsid w:val="001156D6"/>
    <w:rsid w:val="00562386"/>
    <w:rsid w:val="0065751A"/>
    <w:rsid w:val="00833198"/>
    <w:rsid w:val="00836961"/>
    <w:rsid w:val="00D91C15"/>
    <w:rsid w:val="00E92FC2"/>
    <w:rsid w:val="00EA0588"/>
    <w:rsid w:val="00EB564E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F591"/>
  <w15:docId w15:val="{D59CF024-9B58-420C-9766-6A89FF5A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564E"/>
    <w:pPr>
      <w:suppressAutoHyphens/>
      <w:spacing w:line="288" w:lineRule="auto"/>
      <w:jc w:val="both"/>
    </w:pPr>
    <w:rPr>
      <w:rFonts w:ascii="Bahnschrift SemiLight" w:hAnsi="Bahnschrift SemiLight"/>
      <w:color w:val="1A181A"/>
      <w:sz w:val="1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564E"/>
    <w:pPr>
      <w:keepNext/>
      <w:keepLines/>
      <w:spacing w:before="240" w:after="0"/>
      <w:outlineLvl w:val="1"/>
    </w:pPr>
    <w:rPr>
      <w:rFonts w:ascii="Bahnschrift" w:eastAsiaTheme="majorEastAsia" w:hAnsi="Bahnschrift" w:cstheme="majorBidi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B564E"/>
    <w:rPr>
      <w:rFonts w:ascii="Bahnschrift" w:eastAsiaTheme="majorEastAsia" w:hAnsi="Bahnschrift" w:cstheme="majorBidi"/>
      <w:color w:val="1A181A"/>
      <w:sz w:val="32"/>
      <w:szCs w:val="26"/>
    </w:rPr>
  </w:style>
  <w:style w:type="paragraph" w:styleId="Zhlav">
    <w:name w:val="header"/>
    <w:basedOn w:val="Normln"/>
    <w:link w:val="ZhlavChar"/>
    <w:uiPriority w:val="99"/>
    <w:unhideWhenUsed/>
    <w:rsid w:val="00EB5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64E"/>
    <w:rPr>
      <w:rFonts w:ascii="Bahnschrift SemiLight" w:hAnsi="Bahnschrift SemiLight"/>
      <w:color w:val="1A181A"/>
      <w:sz w:val="18"/>
    </w:rPr>
  </w:style>
  <w:style w:type="paragraph" w:styleId="Odstavecseseznamem">
    <w:name w:val="List Paragraph"/>
    <w:basedOn w:val="Normln"/>
    <w:uiPriority w:val="34"/>
    <w:qFormat/>
    <w:rsid w:val="00EB564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B564E"/>
    <w:rPr>
      <w:color w:val="0563C1" w:themeColor="hyperlink"/>
      <w:u w:val="single"/>
    </w:rPr>
  </w:style>
  <w:style w:type="character" w:styleId="Odkazjemn">
    <w:name w:val="Subtle Reference"/>
    <w:uiPriority w:val="31"/>
    <w:qFormat/>
    <w:rsid w:val="00EB564E"/>
  </w:style>
  <w:style w:type="paragraph" w:styleId="Revize">
    <w:name w:val="Revision"/>
    <w:hidden/>
    <w:uiPriority w:val="99"/>
    <w:semiHidden/>
    <w:rsid w:val="00FF7587"/>
    <w:pPr>
      <w:spacing w:after="0" w:line="240" w:lineRule="auto"/>
    </w:pPr>
    <w:rPr>
      <w:rFonts w:ascii="Bahnschrift SemiLight" w:hAnsi="Bahnschrift SemiLight"/>
      <w:color w:val="1A181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podatelna@mestodobris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1057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Oplíštil Petr</dc:creator>
  <cp:lastModifiedBy>Oplíštil Petr</cp:lastModifiedBy>
  <cp:revision>4</cp:revision>
  <dcterms:created xsi:type="dcterms:W3CDTF">2022-03-03T08:26:00Z</dcterms:created>
  <dcterms:modified xsi:type="dcterms:W3CDTF">2022-03-04T14:27:00Z</dcterms:modified>
</cp:coreProperties>
</file>